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D9" w:rsidRDefault="00F77415" w:rsidP="00F7741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77415">
        <w:rPr>
          <w:rFonts w:ascii="Times New Roman" w:hAnsi="Times New Roman" w:cs="Times New Roman"/>
          <w:b/>
          <w:bCs/>
          <w:sz w:val="28"/>
          <w:szCs w:val="28"/>
        </w:rPr>
        <w:t>Перечень тем рефератов</w:t>
      </w:r>
    </w:p>
    <w:p w:rsidR="00F7373C" w:rsidRPr="00F77415" w:rsidRDefault="00F7373C" w:rsidP="00F7741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</w:p>
    <w:p w:rsidR="00253D12" w:rsidRDefault="00F77415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D1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53D12">
        <w:rPr>
          <w:rFonts w:ascii="Times New Roman" w:hAnsi="Times New Roman" w:cs="Times New Roman"/>
          <w:sz w:val="28"/>
          <w:szCs w:val="28"/>
          <w:shd w:val="clear" w:color="auto" w:fill="FFFFFF"/>
        </w:rPr>
        <w:t>Валеология как наука о здоровье.</w:t>
      </w:r>
    </w:p>
    <w:p w:rsidR="00253D12" w:rsidRDefault="00F77415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7415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53D1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77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53D12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понятия валеологии и их взаимосвязь.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Современные представления о здоровье человека и его факторах.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F77415" w:rsidRPr="00F77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Здоровый образ жизни.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 Методы и формы пропаганды здорового образа жизни.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 w:rsidR="00F77415" w:rsidRPr="00F77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 как сложное системное явление.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7. Комплексная оценка уровня здоровья.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8. Основные классы системы защиты здоровья.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9. Основные технологии оздоровления и профилактики.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10. Адаптация процесс и результат.</w:t>
      </w:r>
    </w:p>
    <w:p w:rsidR="00253D12" w:rsidRDefault="00253D12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11. Резервы организма: мифы и физиологическая реальность</w:t>
      </w:r>
      <w:r w:rsidR="0000609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12. Методы оценки и мониторинга физического здоровья.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13. Адаптация, тренировка и обучение.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14. Факторы, влияющие на здоровье человека.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15. Детские болезни – форма адаптации организма.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16. Понятие о психогигиенической культуре и психогигиене.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17. Основные системы контроля психического баланса.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Психозависимые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болезни и факторы предрасположенности к ним.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19. Понятие о стрессе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дистрессе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20. Питание как один из компонентов здорового образа жизни.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21. Пирамида здоровья и долголетия.</w:t>
      </w:r>
    </w:p>
    <w:p w:rsidR="00F7373C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22. </w:t>
      </w:r>
      <w:r w:rsidR="00F7373C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пищевых продуктов.</w:t>
      </w:r>
    </w:p>
    <w:p w:rsidR="0000609F" w:rsidRDefault="00F7373C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23. </w:t>
      </w:r>
      <w:r w:rsidR="0000609F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Нарушения здоровья и заболевания, связанные с питанием.</w:t>
      </w:r>
    </w:p>
    <w:p w:rsidR="0000609F" w:rsidRDefault="0000609F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F7373C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7373C">
        <w:rPr>
          <w:rFonts w:ascii="Times New Roman" w:hAnsi="Times New Roman" w:cs="Times New Roman"/>
          <w:sz w:val="28"/>
          <w:szCs w:val="28"/>
          <w:shd w:val="clear" w:color="auto" w:fill="FFFFFF"/>
        </w:rPr>
        <w:t>Закаливание как эффективное средство укрепления здоровья человека.</w:t>
      </w:r>
    </w:p>
    <w:p w:rsidR="00F7373C" w:rsidRDefault="00F7373C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25. Гиподинамия и синдром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гиперактивности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7373C" w:rsidRDefault="00F7373C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26. Двигательная активность и ее значение для здоровья человека.</w:t>
      </w:r>
    </w:p>
    <w:p w:rsidR="00F7373C" w:rsidRDefault="00F7373C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27. Вредные привычки и их распространенность среди населения.</w:t>
      </w:r>
    </w:p>
    <w:p w:rsidR="00F7373C" w:rsidRDefault="00F7373C" w:rsidP="00F7741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28. Курение и его влияние на здоровье человека.</w:t>
      </w:r>
    </w:p>
    <w:p w:rsidR="00F7373C" w:rsidRDefault="00F7373C" w:rsidP="00F7373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29. Меры профилактики наркозависимости.</w:t>
      </w:r>
    </w:p>
    <w:p w:rsidR="00F7373C" w:rsidRDefault="00F7373C" w:rsidP="00F7373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30.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принципы, методы и меры профилактики зависимых состояний.</w:t>
      </w:r>
    </w:p>
    <w:sectPr w:rsidR="00F73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15"/>
    <w:rsid w:val="0000609F"/>
    <w:rsid w:val="00253D12"/>
    <w:rsid w:val="00437FD9"/>
    <w:rsid w:val="00F7373C"/>
    <w:rsid w:val="00F7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41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7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41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7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Fomchenko</dc:creator>
  <cp:lastModifiedBy>Olga Fomchenko</cp:lastModifiedBy>
  <cp:revision>1</cp:revision>
  <dcterms:created xsi:type="dcterms:W3CDTF">2020-11-11T12:32:00Z</dcterms:created>
  <dcterms:modified xsi:type="dcterms:W3CDTF">2020-11-11T13:09:00Z</dcterms:modified>
</cp:coreProperties>
</file>